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R2-190</w:t>
      </w:r>
      <w:r>
        <w:rPr>
          <w:rFonts w:hint="eastAsia" w:eastAsia="宋体"/>
          <w:b/>
          <w:i/>
          <w:sz w:val="28"/>
          <w:lang w:val="en-US" w:eastAsia="zh-CN"/>
        </w:rPr>
        <w:t>9219</w:t>
      </w:r>
    </w:p>
    <w:p>
      <w:pPr>
        <w:pStyle w:val="118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Prague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CZ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2019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1144</w:t>
            </w:r>
          </w:p>
        </w:tc>
        <w:tc>
          <w:tcPr>
            <w:tcW w:w="709" w:type="dxa"/>
          </w:tcPr>
          <w:p>
            <w:pPr>
              <w:pStyle w:val="11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6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11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  <w:lang w:eastAsia="ko-KR"/>
              </w:rPr>
              <w:t xml:space="preserve">Corrections to </w:t>
            </w:r>
            <w:r>
              <w:rPr>
                <w:rFonts w:hint="eastAsia" w:ascii="Arial" w:hAnsi="Arial" w:eastAsia="宋体"/>
                <w:lang w:val="en-US" w:eastAsia="zh-CN"/>
              </w:rPr>
              <w:t>38331 on SI-schedulingInfo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t>R2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According to the field description of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>and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>SUL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, UE will use Msg3 to request on demand SI message if either of the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>or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SUL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is not configured, which is inconsistent with the procedure specified in subclause </w:t>
            </w:r>
            <w:r>
              <w:rPr>
                <w:rFonts w:eastAsia="MS Mincho"/>
                <w:lang w:val="en-GB"/>
              </w:rPr>
              <w:t>5.2.2.3.3</w:t>
            </w:r>
            <w:r>
              <w:rPr>
                <w:rFonts w:hint="eastAsia" w:eastAsia="宋体"/>
                <w:lang w:val="en-US" w:eastAsia="zh-CN"/>
              </w:rPr>
              <w:t>, 38331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.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For example, if UE selects normal uplink for requesting SI message when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is present and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>SUL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 is not, then according to the field description in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SUL,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>UE will use Msg3 to request SI messages while the intended behavior is for UE to initiate Msg1-based SI procedure.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b w:val="0"/>
                <w:bCs w:val="0"/>
                <w:i w:val="0"/>
                <w:iCs w:val="0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Since the on demand SI request procedure has been clearly specified in subclause </w:t>
            </w:r>
            <w:r>
              <w:rPr>
                <w:rFonts w:eastAsia="MS Mincho"/>
                <w:lang w:val="en-GB"/>
              </w:rPr>
              <w:t>5.2.2.3.3</w:t>
            </w:r>
            <w:r>
              <w:rPr>
                <w:rFonts w:hint="eastAsia" w:eastAsia="宋体"/>
                <w:lang w:val="en-US" w:eastAsia="zh-CN"/>
              </w:rPr>
              <w:t xml:space="preserve">, 38331, the misleading part in the field description of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>and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 w:val="0"/>
                <w:bCs w:val="0"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18"/>
                <w:szCs w:val="22"/>
                <w:lang w:val="en-US" w:eastAsia="zh-CN" w:bidi="ar-SA"/>
              </w:rPr>
              <w:t xml:space="preserve">SUL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>shall be deleted to avoid misunderstanding.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Times New Roman"/>
                <w:b/>
                <w:bCs/>
                <w:i w:val="0"/>
                <w:iCs w:val="0"/>
                <w:sz w:val="18"/>
                <w:szCs w:val="22"/>
                <w:lang w:val="en-US" w:eastAsia="zh-CN" w:bidi="ar-SA"/>
              </w:rPr>
              <w:t xml:space="preserve"> </w:t>
            </w:r>
          </w:p>
          <w:p>
            <w:pPr>
              <w:pStyle w:val="11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宋体"/>
                <w:lang w:val="en-US" w:eastAsia="zh-CN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b/>
                <w:i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following text 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“If the field is absent the UE uses Msg3 to request SI-messages for which si-BroadcastStatus is set to notBroadcasting (if any) on supplementary uplink</w:t>
            </w:r>
            <w:r>
              <w:rPr>
                <w:rFonts w:hint="default" w:eastAsia="宋体"/>
                <w:lang w:val="en-US" w:eastAsia="zh-CN"/>
              </w:rPr>
              <w:t>.”</w:t>
            </w:r>
            <w:r>
              <w:rPr>
                <w:rFonts w:hint="eastAsia" w:eastAsia="宋体"/>
                <w:lang w:val="en-US" w:eastAsia="zh-CN"/>
              </w:rPr>
              <w:t xml:space="preserve"> is deleted from the field description of </w:t>
            </w: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/>
                <w:bCs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iCs w:val="0"/>
                <w:sz w:val="18"/>
                <w:szCs w:val="22"/>
                <w:lang w:val="en-US" w:eastAsia="zh-CN" w:bidi="ar-SA"/>
              </w:rPr>
              <w:t>and</w:t>
            </w:r>
            <w:r>
              <w:rPr>
                <w:rFonts w:hint="eastAsia" w:ascii="Arial" w:hAnsi="Arial" w:eastAsia="宋体" w:cs="Times New Roman"/>
                <w:b/>
                <w:bCs/>
                <w:i/>
                <w:iCs/>
                <w:sz w:val="18"/>
                <w:szCs w:val="22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  <w:r>
              <w:rPr>
                <w:rFonts w:hint="eastAsia" w:ascii="Arial" w:hAnsi="Arial" w:eastAsia="宋体" w:cs="Times New Roman"/>
                <w:b/>
                <w:bCs/>
                <w:i/>
                <w:iCs/>
                <w:sz w:val="18"/>
                <w:szCs w:val="22"/>
                <w:lang w:val="en-US" w:eastAsia="zh-CN" w:bidi="ar-SA"/>
              </w:rPr>
              <w:t>SUL.</w:t>
            </w:r>
          </w:p>
          <w:p>
            <w:pPr>
              <w:pStyle w:val="118"/>
              <w:spacing w:after="0"/>
            </w:pPr>
          </w:p>
          <w:p>
            <w:pPr>
              <w:pStyle w:val="118"/>
              <w:spacing w:after="0"/>
              <w:ind w:left="100"/>
              <w:rPr>
                <w:b/>
              </w:rPr>
            </w:pPr>
          </w:p>
          <w:p>
            <w:pPr>
              <w:pStyle w:val="118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analysis:</w:t>
            </w:r>
          </w:p>
          <w:p>
            <w:pPr>
              <w:pStyle w:val="11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u w:val="single"/>
              </w:rPr>
              <w:t>Impacted architectures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Standalone, NR-DC</w:t>
            </w:r>
          </w:p>
          <w:p>
            <w:pPr>
              <w:pStyle w:val="118"/>
              <w:spacing w:after="0"/>
              <w:ind w:left="100"/>
            </w:pPr>
          </w:p>
          <w:p>
            <w:pPr>
              <w:pStyle w:val="11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u w:val="single"/>
              </w:rPr>
              <w:t>Impacted functionalities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on demand SI acquiring procedure</w:t>
            </w:r>
          </w:p>
          <w:p>
            <w:pPr>
              <w:pStyle w:val="118"/>
              <w:spacing w:after="0"/>
            </w:pPr>
          </w:p>
          <w:p>
            <w:pPr>
              <w:pStyle w:val="118"/>
              <w:spacing w:after="0"/>
            </w:pPr>
            <w:r>
              <w:t xml:space="preserve"> </w:t>
            </w:r>
            <w:r>
              <w:rPr>
                <w:u w:val="single"/>
              </w:rPr>
              <w:t>Interoperability analysis</w:t>
            </w:r>
            <w:r>
              <w:t>:</w:t>
            </w:r>
          </w:p>
          <w:p>
            <w:pPr>
              <w:pStyle w:val="118"/>
              <w:spacing w:after="0"/>
              <w:ind w:left="100"/>
            </w:pPr>
            <w:r>
              <w:t xml:space="preserve">This CR is provided </w:t>
            </w:r>
            <w:r>
              <w:rPr>
                <w:rFonts w:hint="eastAsia" w:eastAsia="宋体"/>
                <w:lang w:val="en-US" w:eastAsia="zh-CN"/>
              </w:rPr>
              <w:t>to delete the incorrect field description in the IEs configuring resource for Msg1-based request</w:t>
            </w:r>
            <w:r>
              <w:t xml:space="preserve"> and does not require any new NW/UE implementation.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There will be misunderstanding on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</w:t>
            </w:r>
            <w:bookmarkStart w:id="4" w:name="_GoBack"/>
            <w:bookmarkEnd w:id="4"/>
            <w:r>
              <w:rPr>
                <w:rFonts w:hint="eastAsia" w:eastAsia="宋体"/>
                <w:lang w:val="en-US" w:eastAsia="zh-CN"/>
              </w:rPr>
              <w:t xml:space="preserve"> behavior on acquisition of on demand SI if the CR is not approved</w:t>
            </w:r>
            <w:r>
              <w:rPr>
                <w:lang w:eastAsia="ko-KR"/>
              </w:rPr>
              <w:t>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rPr>
                <w:lang w:eastAsia="ko-KR"/>
              </w:rPr>
              <w:t xml:space="preserve">11.2.2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8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</w:p>
        </w:tc>
      </w:tr>
    </w:tbl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</w:rPr>
      </w:pPr>
      <w:r>
        <w:rPr>
          <w:i/>
        </w:rPr>
        <w:t>START OF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zh-CN" w:bidi="ar-SA"/>
        </w:rPr>
      </w:pPr>
      <w:bookmarkStart w:id="0" w:name="_Toc12718401"/>
      <w:r>
        <w:rPr>
          <w:rFonts w:ascii="Arial" w:hAnsi="Arial" w:eastAsia="宋体" w:cs="Times New Roman"/>
          <w:sz w:val="24"/>
          <w:lang w:val="en-GB" w:eastAsia="zh-CN" w:bidi="ar-SA"/>
        </w:rPr>
        <w:t>–</w:t>
      </w:r>
      <w:r>
        <w:rPr>
          <w:rFonts w:ascii="Arial" w:hAnsi="Arial" w:eastAsia="宋体" w:cs="Times New Roman"/>
          <w:sz w:val="24"/>
          <w:lang w:val="en-GB" w:eastAsia="zh-CN" w:bidi="ar-SA"/>
        </w:rPr>
        <w:tab/>
      </w:r>
      <w:r>
        <w:rPr>
          <w:rFonts w:ascii="Arial" w:hAnsi="Arial" w:eastAsia="宋体" w:cs="Times New Roman"/>
          <w:i/>
          <w:sz w:val="24"/>
          <w:lang w:val="en-GB" w:eastAsia="zh-CN" w:bidi="ar-SA"/>
        </w:rPr>
        <w:t>SI-SchedulingInfo</w:t>
      </w:r>
      <w:bookmarkEnd w:id="0"/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Times New Roman" w:cs="Times New Roman"/>
        </w:rPr>
        <w:t xml:space="preserve">The IE </w:t>
      </w:r>
      <w:r>
        <w:rPr>
          <w:rFonts w:ascii="Times New Roman" w:hAnsi="Times New Roman" w:eastAsia="Times New Roman" w:cs="Times New Roman"/>
          <w:i/>
        </w:rPr>
        <w:t xml:space="preserve">SI-SchedulingInfo </w:t>
      </w:r>
      <w:r>
        <w:rPr>
          <w:rFonts w:ascii="Times New Roman" w:hAnsi="Times New Roman" w:eastAsia="Times New Roman" w:cs="Times New Roman"/>
        </w:rPr>
        <w:t>contains information needed for acquisition of SI messages.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zh-CN" w:bidi="ar-SA"/>
        </w:rPr>
      </w:pPr>
      <w:r>
        <w:rPr>
          <w:rFonts w:ascii="Arial" w:hAnsi="Arial" w:eastAsia="Times New Roman" w:cs="Times New Roman"/>
          <w:b/>
          <w:bCs/>
          <w:i/>
          <w:iCs/>
          <w:lang w:val="en-GB" w:eastAsia="zh-CN" w:bidi="ar-SA"/>
        </w:rPr>
        <w:t xml:space="preserve">SI-SchedulingInfo </w:t>
      </w:r>
      <w:r>
        <w:rPr>
          <w:rFonts w:ascii="Arial" w:hAnsi="Arial" w:eastAsia="Times New Roman" w:cs="Times New Roman"/>
          <w:b/>
          <w:lang w:val="en-GB" w:eastAsia="zh-CN" w:bidi="ar-SA"/>
        </w:rPr>
        <w:t>information element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-- ASN1START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-- TAG–SI-SCHEDULINGINFO-START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SI-SchedulingInfo ::=               SEQUENCE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schedulingInfoList                  SEQUENCE (SIZE (1..maxSI-Message)) OF SchedulingInfo,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si-WindowLength                     ENUMERATED {s5, s10, s20, s40, s80, s160, s320, s640, s1280},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si-RequestConfig                    SI-RequestConfig                                                OPTIONAL,  -- Cond MSG-1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si-RequestConfigSUL                 SI-RequestConfig                                                OPTIONAL,  -- Cond SUL-MSG-1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systemInformationAreaID             BIT STRING (SIZE (24))                                          OPTIONAL,   -- Need R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bookmarkStart w:id="1" w:name="_Hlk776404"/>
      <w:r>
        <w:rPr>
          <w:rFonts w:ascii="Courier New" w:hAnsi="Courier New" w:eastAsia="Times New Roman" w:cs="Times New Roman"/>
          <w:sz w:val="16"/>
          <w:lang w:val="en-GB" w:eastAsia="en-GB" w:bidi="ar-SA"/>
        </w:rPr>
        <w:t>SchedulingInfo ::=                  SEQUENCE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si-BroadcastStatus                  ENUMERATED {broadcasting, notBroadcasting},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si-Periodicity                      ENUMERATED {rf8, rf16, rf32, rf64, rf128, rf256, rf512},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sib-MappingInfo                     SIB-Mapping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SIB-Mapping ::=                     SEQUENCE (SIZE (1..maxSIB)) OF SIB-TypeInfo</w:t>
      </w:r>
    </w:p>
    <w:bookmarkEnd w:id="1"/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bookmarkStart w:id="2" w:name="_Hlk776656"/>
      <w:r>
        <w:rPr>
          <w:rFonts w:ascii="Courier New" w:hAnsi="Courier New" w:eastAsia="Times New Roman" w:cs="Times New Roman"/>
          <w:sz w:val="16"/>
          <w:lang w:val="en-GB" w:eastAsia="en-GB" w:bidi="ar-SA"/>
        </w:rPr>
        <w:t>SIB-TypeInfo ::=                    SEQUENCE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type                                ENUMERATED {sibType2, sibType3, sibType4, sibType5, sibType6, sibType7, sibType8, sibType9,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spare8, spare7, spare6, spare5, spare4, spare3, spare2, spare1,... },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valueTag                            INTEGER (0..31)                                                  OPTIONAL, -- Cond SIB-TYPE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areaScope                           ENUMERATED {true}                                                OPTIONAL -- Need S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bookmarkEnd w:id="2"/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-- Configuration for Msg1 based SI Request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SI-RequestConfig::=                 SEQUENCE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rach-OccasionsSI                    SEQUENCE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rach-ConfigSI                       RACH-ConfigGeneric,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ssb-perRACH-Occasion                ENUMERATED {oneEighth, oneFourth, oneHalf, one, two, four, eight, sixteen}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                                                                                                       OPTIONAL,   -- Need R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si-RequestPeriod                    ENUMERATED {one, two, four, six, eight, ten, twelve, sixteen}       OPTIONAL,   -- Need R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si-RequestResources                 SEQUENCE (SIZE (1..maxSI-Message)) OF SI-RequestResources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SI-RequestResources ::=             SEQUENCE {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ra-PreambleStartIndex               INTEGER (0..63),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ra-AssociationPeriodIndex           INTEGER (0..15)                                                     OPTIONAL,   -- Need R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ra-ssb-OccasionMaskIndex            INTEGER (0..15)                                                     OPTIONAL    -- Need R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-- TAG-SI-SCHEDULINGINFO-STOP</w:t>
      </w:r>
    </w:p>
    <w:p>
      <w:pPr>
        <w:keepNext w:val="0"/>
        <w:keepLines w:val="0"/>
        <w:pageBreakBefore w:val="0"/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-- ASN1STOP</w:t>
      </w:r>
    </w:p>
    <w:p>
      <w:pPr>
        <w:rPr>
          <w:rFonts w:ascii="Times New Roman" w:hAnsi="Times New Roman" w:eastAsia="Times New Roman" w:cs="Times New Roman"/>
        </w:rPr>
      </w:pPr>
    </w:p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 xml:space="preserve">SchedulingInfo </w:t>
            </w: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ja-JP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ja-JP" w:bidi="ar-SA"/>
              </w:rPr>
              <w:t>areaScope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Indicates that a SIB is area specific. If the field is absent, the SIB is cell specific.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szCs w:val="22"/>
                <w:lang w:val="en-GB" w:eastAsia="ja-JP" w:bidi="ar-SA"/>
              </w:rPr>
              <w:t>si-BroadcastStatus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Indicates if the SI message is being broadcasted or not. Change of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 xml:space="preserve"> si-BroadcastStat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broadcasting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>si-Periodicity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Periodicity of the SI-message in radio frames. Value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rf8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corresponds to 8 radio frames, value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rf16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corresponds to 16 radio frames, and so on.</w:t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</w:p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 xml:space="preserve">SI-RequestConfig </w:t>
            </w: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ja-JP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>rach-OccasionsSI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Configuration of dedicated RACH Occassions for SI. If the field is absent, the UE uses the corresponding parameters configured in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rach-ConfigCommon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of the initial uplink BWP.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>si-RequestPeriod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Periodicity of the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SI-Request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configuration in number of association periods.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>si-RequestResources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If there is only one entry in the list, the configuration is used for all SI messages for which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si-BroadcastStatus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is set to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notBroadcasting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. Otherwise the 1</w:t>
            </w:r>
            <w:r>
              <w:rPr>
                <w:rFonts w:ascii="Arial" w:hAnsi="Arial" w:eastAsia="Times New Roman" w:cs="Times New Roman"/>
                <w:sz w:val="18"/>
                <w:szCs w:val="22"/>
                <w:vertAlign w:val="superscript"/>
                <w:lang w:val="en-GB" w:eastAsia="ja-JP" w:bidi="ar-SA"/>
              </w:rPr>
              <w:t>st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entry in the list corresponds to the first SI message in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schedulingInfoList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for which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si-BroadcastStatus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is set to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notBroadcasting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, 2</w:t>
            </w:r>
            <w:r>
              <w:rPr>
                <w:rFonts w:ascii="Arial" w:hAnsi="Arial" w:eastAsia="Times New Roman" w:cs="Times New Roman"/>
                <w:sz w:val="18"/>
                <w:szCs w:val="22"/>
                <w:vertAlign w:val="superscript"/>
                <w:lang w:val="en-GB" w:eastAsia="ja-JP" w:bidi="ar-SA"/>
              </w:rPr>
              <w:t>nd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entry in the list corresponds to the second SI message in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schedulingInfoList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for which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si-BroadcastStatus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is set to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notBroadcasting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and so on. Change of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si-RequestResources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should not result in system information change notification.</w:t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</w:p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 xml:space="preserve">SI-RequestResources </w:t>
            </w: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ja-JP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>ra-AssociationPeriodIndex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Index of the association period in the si-RequestPeriod in which the UE can send the SI request for SI message(s) corresponding to this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SI-RequestResources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, using the preambles indicated by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ra-PreambleStartIndex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and rach occasions indicated by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ra-ssb-OccasionMaskIndex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>ra-PreambleStartIndex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If N SSBs are associated with a RACH occasion, where N &gt; = 1, for the </w:t>
            </w:r>
            <w:bookmarkStart w:id="3" w:name="_Hlk524341802"/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i-th </w:t>
            </w:r>
            <w:bookmarkEnd w:id="3"/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SSB (i=0, …, N-1) the preamble with preamble index =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ra-PreambleStartIndex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+ i is used for SI request; For N &lt; 1, the preamble with preamble index =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ra-PreambleStartIndex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is used for SI request.</w:t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</w:p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ja-JP" w:bidi="ar-SA"/>
              </w:rPr>
              <w:t xml:space="preserve">SI-SchedulingInfo </w:t>
            </w: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ja-JP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szCs w:val="22"/>
                <w:lang w:val="en-GB" w:eastAsia="ja-JP" w:bidi="ar-SA"/>
              </w:rPr>
              <w:t>si-RequestConfig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Configuration of Msg1 resources that the UE uses for requesting SI-messages for which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si-BroadcastStatus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is set to notBroadcasting. </w:t>
            </w:r>
            <w:del w:id="0" w:author="ZTE" w:date="2019-08-02T14:00:15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delText xml:space="preserve">If the field is absent the UE uses Msg3 to request SI-messages for which </w:delText>
              </w:r>
            </w:del>
            <w:del w:id="1" w:author="ZTE" w:date="2019-08-02T14:00:15Z">
              <w:r>
                <w:rPr>
                  <w:rFonts w:ascii="Arial" w:hAnsi="Arial" w:eastAsia="Times New Roman" w:cs="Times New Roman"/>
                  <w:i/>
                  <w:sz w:val="18"/>
                  <w:lang w:val="en-GB" w:eastAsia="zh-CN" w:bidi="ar-SA"/>
                </w:rPr>
                <w:delText>si-BroadcastStatus</w:delText>
              </w:r>
            </w:del>
            <w:del w:id="2" w:author="ZTE" w:date="2019-08-02T14:00:15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delText xml:space="preserve"> is set to notBroadcasting (if any).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szCs w:val="22"/>
                <w:lang w:val="en-GB" w:eastAsia="ja-JP" w:bidi="ar-SA"/>
              </w:rPr>
              <w:t>si-RequestConfigSUL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Configuration of Msg1 resources that the UE uses for requesting SI-messages for which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si-BroadcastStatus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is set to notBroadcasting. </w:t>
            </w:r>
            <w:del w:id="3" w:author="ZTE" w:date="2019-08-02T14:35:58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delText xml:space="preserve">If the field is absent the UE uses Msg3 to request SI-messages for which </w:delText>
              </w:r>
            </w:del>
            <w:del w:id="4" w:author="ZTE" w:date="2019-08-02T14:35:58Z">
              <w:r>
                <w:rPr>
                  <w:rFonts w:ascii="Arial" w:hAnsi="Arial" w:eastAsia="Times New Roman" w:cs="Times New Roman"/>
                  <w:i/>
                  <w:sz w:val="18"/>
                  <w:lang w:val="en-GB" w:eastAsia="zh-CN" w:bidi="ar-SA"/>
                </w:rPr>
                <w:delText>si-BroadcastStatus</w:delText>
              </w:r>
            </w:del>
            <w:del w:id="5" w:author="ZTE" w:date="2019-08-02T14:35:58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delText xml:space="preserve"> is set to </w:delText>
              </w:r>
            </w:del>
            <w:del w:id="6" w:author="ZTE" w:date="2019-08-02T14:35:58Z">
              <w:r>
                <w:rPr>
                  <w:rFonts w:ascii="Arial" w:hAnsi="Arial" w:eastAsia="Times New Roman" w:cs="Times New Roman"/>
                  <w:i/>
                  <w:sz w:val="18"/>
                  <w:lang w:val="en-GB" w:eastAsia="zh-CN" w:bidi="ar-SA"/>
                </w:rPr>
                <w:delText>notBroadcasting</w:delText>
              </w:r>
            </w:del>
            <w:del w:id="7" w:author="ZTE" w:date="2019-08-02T14:35:58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delText xml:space="preserve"> (if any) on supplementary uplink.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szCs w:val="22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szCs w:val="22"/>
                <w:lang w:val="en-GB" w:eastAsia="ja-JP" w:bidi="ar-SA"/>
              </w:rPr>
              <w:t>si-WindowLength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The length of the SI scheduling window. Value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s5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corresponds to 5 slots, value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s10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corresponds to 10 slots and so on.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The network always configures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si-WindowLength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 xml:space="preserve"> to be shorter than or equal to the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ja-JP" w:bidi="ar-SA"/>
              </w:rPr>
              <w:t>si-Periodicity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szCs w:val="22"/>
                <w:lang w:val="en-GB" w:eastAsia="ja-JP" w:bidi="ar-SA"/>
              </w:rPr>
              <w:t>systemInformationAreaID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Indicates the system information area that the cell belongs to, if any. Any SIB with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areaScope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within the SI is considered to belong to this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systemInformationAreaID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 The systemInformationAreaID is unique within a PLMN.</w:t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</w:p>
    <w:tbl>
      <w:tblPr>
        <w:tblStyle w:val="42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1911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Conditional presence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Explanation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MSG-1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The field is optionally present, Need R, if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si-BroadcastStatus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is set to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notBroadcasting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for any SI-message included in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SchedulingInfo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. It is absent otherwise.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SIB-TYPE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The field is mandatory present if the SIB type is different from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SIB6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SIB7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or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SIB8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. For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SIB6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SIB7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and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SIB8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it is absent.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SUL-MSG-1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The field is optionally present, Need R, if this serving cell is configured with a supplementary uplink and if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si-BroadcastStatus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is set to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notBroadcasting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for any SI-message included in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  <w:t>SchedulingInfo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. It is absent otherwise.</w:t>
            </w:r>
          </w:p>
        </w:tc>
      </w:tr>
    </w:tbl>
    <w:p/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</w:rPr>
      </w:pPr>
      <w:r>
        <w:rPr>
          <w:i/>
        </w:rPr>
        <w:t>END OF CHANGE</w:t>
      </w:r>
    </w:p>
    <w:p/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4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1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606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C8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161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C96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088"/>
    <w:rsid w:val="00096367"/>
    <w:rsid w:val="00096601"/>
    <w:rsid w:val="00096AC1"/>
    <w:rsid w:val="00096F06"/>
    <w:rsid w:val="00097024"/>
    <w:rsid w:val="00097470"/>
    <w:rsid w:val="00097892"/>
    <w:rsid w:val="00097C5F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3C21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F69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4C3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DC3"/>
    <w:rsid w:val="000E3EAB"/>
    <w:rsid w:val="000E423C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4DD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AB3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BE9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283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E78BC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3C4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571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C0B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3C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5BC5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92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C1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C6E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7B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4E4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30A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3F7E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B4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A53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6FF4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181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29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43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0BDB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599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98E"/>
    <w:rsid w:val="00733C0E"/>
    <w:rsid w:val="0073427C"/>
    <w:rsid w:val="00734A5B"/>
    <w:rsid w:val="007352F9"/>
    <w:rsid w:val="007356B7"/>
    <w:rsid w:val="00735710"/>
    <w:rsid w:val="00735799"/>
    <w:rsid w:val="00735A9B"/>
    <w:rsid w:val="00735B64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5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108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AA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47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2BD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3C9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3820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3D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479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FD8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A4F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783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1C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6DE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A58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D98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37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1590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CB8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2B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1BDD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5F9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77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007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674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2E3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F4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3DC"/>
    <w:rsid w:val="00E04910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934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6C76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1F0B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BE3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7CF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22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CE5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748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C1347E"/>
    <w:rsid w:val="0629325C"/>
    <w:rsid w:val="06502168"/>
    <w:rsid w:val="07846F30"/>
    <w:rsid w:val="07C8010C"/>
    <w:rsid w:val="0CEF0459"/>
    <w:rsid w:val="0CF45E6A"/>
    <w:rsid w:val="0E23746C"/>
    <w:rsid w:val="19C35BE3"/>
    <w:rsid w:val="1A6B56DF"/>
    <w:rsid w:val="1C0742FF"/>
    <w:rsid w:val="22A86CDF"/>
    <w:rsid w:val="2353150A"/>
    <w:rsid w:val="245D499F"/>
    <w:rsid w:val="2660751A"/>
    <w:rsid w:val="27C53A73"/>
    <w:rsid w:val="2ABD28AB"/>
    <w:rsid w:val="2EA34FBF"/>
    <w:rsid w:val="3CF15B44"/>
    <w:rsid w:val="3D1C648E"/>
    <w:rsid w:val="3EA25FE2"/>
    <w:rsid w:val="3EBC38C1"/>
    <w:rsid w:val="40CC3377"/>
    <w:rsid w:val="42C04357"/>
    <w:rsid w:val="42DF6555"/>
    <w:rsid w:val="52490915"/>
    <w:rsid w:val="54FC3095"/>
    <w:rsid w:val="584502A6"/>
    <w:rsid w:val="5BA33D5B"/>
    <w:rsid w:val="62197892"/>
    <w:rsid w:val="63290267"/>
    <w:rsid w:val="6ACA19B7"/>
    <w:rsid w:val="725772F4"/>
    <w:rsid w:val="75787F6D"/>
    <w:rsid w:val="7E393E10"/>
    <w:rsid w:val="7F07081E"/>
    <w:rsid w:val="7F1E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qFormat="1"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nhideWhenUsed="0" w:uiPriority="0" w:semiHidden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name="Placeholder Text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endnote text"/>
    <w:basedOn w:val="1"/>
    <w:link w:val="122"/>
    <w:qFormat/>
    <w:locked/>
    <w:uiPriority w:val="0"/>
    <w:pPr>
      <w:spacing w:after="0"/>
    </w:pPr>
  </w:style>
  <w:style w:type="paragraph" w:styleId="32">
    <w:name w:val="Balloon Text"/>
    <w:basedOn w:val="1"/>
    <w:link w:val="114"/>
    <w:semiHidden/>
    <w:unhideWhenUsed/>
    <w:qFormat/>
    <w:uiPriority w:val="0"/>
    <w:pPr>
      <w:spacing w:after="0"/>
    </w:pPr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  <w:lang w:val="zh-CN" w:eastAsia="zh-CN"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120"/>
    <w:qFormat/>
    <w:uiPriority w:val="0"/>
    <w:rPr>
      <w:b/>
      <w:bCs/>
    </w:rPr>
  </w:style>
  <w:style w:type="table" w:styleId="43">
    <w:name w:val="Table Grid"/>
    <w:basedOn w:val="4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5">
    <w:name w:val="endnote reference"/>
    <w:basedOn w:val="44"/>
    <w:qFormat/>
    <w:locked/>
    <w:uiPriority w:val="0"/>
    <w:rPr>
      <w:vertAlign w:val="superscript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99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4"/>
    <w:qFormat/>
    <w:uiPriority w:val="0"/>
    <w:rPr>
      <w:rFonts w:ascii="Arial" w:hAnsi="Arial" w:eastAsia="Times New Roman"/>
      <w:b/>
      <w:sz w:val="18"/>
      <w:lang w:bidi="ar-SA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3"/>
    <w:qFormat/>
    <w:uiPriority w:val="0"/>
    <w:rPr>
      <w:rFonts w:ascii="Arial" w:hAnsi="Arial" w:eastAsia="Times New Roman"/>
      <w:b/>
      <w:i/>
      <w:sz w:val="18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5">
    <w:name w:val="NO Char"/>
    <w:link w:val="64"/>
    <w:qFormat/>
    <w:uiPriority w:val="0"/>
    <w:rPr>
      <w:rFonts w:eastAsia="Times New Roman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  <w:rPr>
      <w:lang w:val="zh-CN" w:eastAsia="zh-CN"/>
    </w:rPr>
  </w:style>
  <w:style w:type="character" w:customStyle="1" w:styleId="80">
    <w:name w:val="B1 Char1"/>
    <w:link w:val="79"/>
    <w:qFormat/>
    <w:uiPriority w:val="0"/>
    <w:rPr>
      <w:rFonts w:eastAsia="Times New Roman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  <w:rPr>
      <w:lang w:val="zh-CN" w:eastAsia="zh-CN"/>
    </w:rPr>
  </w:style>
  <w:style w:type="character" w:customStyle="1" w:styleId="95">
    <w:name w:val="B2 Char"/>
    <w:link w:val="94"/>
    <w:qFormat/>
    <w:uiPriority w:val="0"/>
    <w:rPr>
      <w:rFonts w:eastAsia="Times New Roman"/>
    </w:rPr>
  </w:style>
  <w:style w:type="paragraph" w:customStyle="1" w:styleId="96">
    <w:name w:val="B3"/>
    <w:basedOn w:val="12"/>
    <w:link w:val="97"/>
    <w:qFormat/>
    <w:uiPriority w:val="0"/>
    <w:rPr>
      <w:lang w:val="zh-CN" w:eastAsia="zh-CN"/>
    </w:rPr>
  </w:style>
  <w:style w:type="character" w:customStyle="1" w:styleId="97">
    <w:name w:val="B3 Char2"/>
    <w:link w:val="96"/>
    <w:qFormat/>
    <w:uiPriority w:val="0"/>
    <w:rPr>
      <w:rFonts w:eastAsia="Times New Roman"/>
    </w:rPr>
  </w:style>
  <w:style w:type="paragraph" w:customStyle="1" w:styleId="98">
    <w:name w:val="B4"/>
    <w:basedOn w:val="37"/>
    <w:link w:val="99"/>
    <w:qFormat/>
    <w:uiPriority w:val="0"/>
    <w:rPr>
      <w:lang w:val="zh-CN" w:eastAsia="zh-CN"/>
    </w:rPr>
  </w:style>
  <w:style w:type="character" w:customStyle="1" w:styleId="99">
    <w:name w:val="B4 Char"/>
    <w:link w:val="98"/>
    <w:qFormat/>
    <w:uiPriority w:val="0"/>
    <w:rPr>
      <w:rFonts w:eastAsia="Times New Roman"/>
    </w:rPr>
  </w:style>
  <w:style w:type="paragraph" w:customStyle="1" w:styleId="100">
    <w:name w:val="B5"/>
    <w:basedOn w:val="36"/>
    <w:link w:val="101"/>
    <w:qFormat/>
    <w:uiPriority w:val="0"/>
    <w:rPr>
      <w:lang w:val="zh-CN" w:eastAsia="zh-CN"/>
    </w:rPr>
  </w:style>
  <w:style w:type="character" w:customStyle="1" w:styleId="101">
    <w:name w:val="B5 Char"/>
    <w:link w:val="100"/>
    <w:qFormat/>
    <w:uiPriority w:val="0"/>
    <w:rPr>
      <w:rFonts w:eastAsia="Times New Roman"/>
    </w:rPr>
  </w:style>
  <w:style w:type="character" w:customStyle="1" w:styleId="102">
    <w:name w:val="Footnote Text Char"/>
    <w:link w:val="35"/>
    <w:qFormat/>
    <w:uiPriority w:val="0"/>
    <w:rPr>
      <w:rFonts w:eastAsia="Times New Roman"/>
      <w:sz w:val="16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eastAsia="ja-JP"/>
    </w:rPr>
  </w:style>
  <w:style w:type="character" w:customStyle="1" w:styleId="104">
    <w:name w:val="B6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character" w:customStyle="1" w:styleId="114">
    <w:name w:val="Balloon Text Char"/>
    <w:link w:val="32"/>
    <w:semiHidden/>
    <w:qFormat/>
    <w:uiPriority w:val="0"/>
    <w:rPr>
      <w:rFonts w:ascii="Tahoma" w:hAnsi="Tahoma" w:eastAsia="Times New Roman" w:cs="Tahoma"/>
      <w:sz w:val="16"/>
      <w:szCs w:val="16"/>
    </w:rPr>
  </w:style>
  <w:style w:type="character" w:customStyle="1" w:styleId="115">
    <w:name w:val="TAL Char"/>
    <w:qFormat/>
    <w:uiPriority w:val="0"/>
    <w:rPr>
      <w:rFonts w:ascii="Arial" w:hAnsi="Arial"/>
      <w:sz w:val="18"/>
      <w:lang w:val="en-GB" w:eastAsia="en-US"/>
    </w:rPr>
  </w:style>
  <w:style w:type="paragraph" w:customStyle="1" w:styleId="116">
    <w:name w:val="B9"/>
    <w:basedOn w:val="108"/>
    <w:qFormat/>
    <w:uiPriority w:val="0"/>
    <w:pPr>
      <w:ind w:left="2836"/>
    </w:pPr>
  </w:style>
  <w:style w:type="character" w:customStyle="1" w:styleId="117">
    <w:name w:val="Comment Text Char"/>
    <w:link w:val="28"/>
    <w:qFormat/>
    <w:uiPriority w:val="99"/>
    <w:rPr>
      <w:rFonts w:eastAsia="Times New Roman"/>
    </w:rPr>
  </w:style>
  <w:style w:type="paragraph" w:customStyle="1" w:styleId="118">
    <w:name w:val="CR Cover Page"/>
    <w:link w:val="11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9">
    <w:name w:val="CR Cover Page Zchn"/>
    <w:link w:val="118"/>
    <w:qFormat/>
    <w:uiPriority w:val="0"/>
    <w:rPr>
      <w:rFonts w:ascii="Arial" w:hAnsi="Arial" w:eastAsia="Times New Roman"/>
      <w:lang w:val="en-GB" w:eastAsia="en-US"/>
    </w:rPr>
  </w:style>
  <w:style w:type="character" w:customStyle="1" w:styleId="120">
    <w:name w:val="Comment Subject Char"/>
    <w:basedOn w:val="117"/>
    <w:link w:val="41"/>
    <w:qFormat/>
    <w:uiPriority w:val="0"/>
    <w:rPr>
      <w:rFonts w:eastAsia="Times New Roman"/>
      <w:b/>
      <w:bCs/>
      <w:lang w:val="en-GB" w:eastAsia="ja-JP"/>
    </w:rPr>
  </w:style>
  <w:style w:type="character" w:styleId="121">
    <w:name w:val="Placeholder Text"/>
    <w:basedOn w:val="44"/>
    <w:semiHidden/>
    <w:qFormat/>
    <w:locked/>
    <w:uiPriority w:val="99"/>
    <w:rPr>
      <w:color w:val="808080"/>
    </w:rPr>
  </w:style>
  <w:style w:type="character" w:customStyle="1" w:styleId="122">
    <w:name w:val="Endnote Text Char"/>
    <w:basedOn w:val="44"/>
    <w:link w:val="31"/>
    <w:qFormat/>
    <w:uiPriority w:val="0"/>
    <w:rPr>
      <w:rFonts w:eastAsia="Times New Roman"/>
      <w:lang w:val="en-GB" w:eastAsia="ja-JP"/>
    </w:rPr>
  </w:style>
  <w:style w:type="paragraph" w:styleId="123">
    <w:name w:val="List Paragraph"/>
    <w:basedOn w:val="1"/>
    <w:link w:val="124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4">
    <w:name w:val="List Paragraph Char"/>
    <w:link w:val="123"/>
    <w:qFormat/>
    <w:locked/>
    <w:uiPriority w:val="34"/>
    <w:rPr>
      <w:rFonts w:eastAsia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5NUHHDQN7SK2-1476151046-46468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https://ericsson.sharepoint.com/sites/star/_layouts/15/DocIdRedir.aspx?ID=5NUHHDQN7SK2-1476151046-46468</Url>
      <Description>5NUHHDQN7SK2-1476151046-46468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3D72FE-9753-F541-9C50-2C8F1F00F525}">
  <ds:schemaRefs/>
</ds:datastoreItem>
</file>

<file path=customXml/itemProps3.xml><?xml version="1.0" encoding="utf-8"?>
<ds:datastoreItem xmlns:ds="http://schemas.openxmlformats.org/officeDocument/2006/customXml" ds:itemID="{951AD336-C3E2-4B1D-A543-47F9DBF2D57E}">
  <ds:schemaRefs/>
</ds:datastoreItem>
</file>

<file path=customXml/itemProps4.xml><?xml version="1.0" encoding="utf-8"?>
<ds:datastoreItem xmlns:ds="http://schemas.openxmlformats.org/officeDocument/2006/customXml" ds:itemID="{BA07BC34-2F89-442F-AB05-CF598FDFAAB9}">
  <ds:schemaRefs/>
</ds:datastoreItem>
</file>

<file path=customXml/itemProps5.xml><?xml version="1.0" encoding="utf-8"?>
<ds:datastoreItem xmlns:ds="http://schemas.openxmlformats.org/officeDocument/2006/customXml" ds:itemID="{8DDF4265-55CE-4BCE-8212-EE70FB149699}">
  <ds:schemaRefs/>
</ds:datastoreItem>
</file>

<file path=customXml/itemProps6.xml><?xml version="1.0" encoding="utf-8"?>
<ds:datastoreItem xmlns:ds="http://schemas.openxmlformats.org/officeDocument/2006/customXml" ds:itemID="{1B512BF8-5168-48C6-A777-4D4EBF479D70}">
  <ds:schemaRefs/>
</ds:datastoreItem>
</file>

<file path=customXml/itemProps7.xml><?xml version="1.0" encoding="utf-8"?>
<ds:datastoreItem xmlns:ds="http://schemas.openxmlformats.org/officeDocument/2006/customXml" ds:itemID="{E129875B-5BDE-433C-B7F2-CB342036C7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Pages>12</Pages>
  <Words>2709</Words>
  <Characters>17713</Characters>
  <Lines>197</Lines>
  <Paragraphs>52</Paragraphs>
  <TotalTime>12</TotalTime>
  <ScaleCrop>false</ScaleCrop>
  <LinksUpToDate>false</LinksUpToDate>
  <CharactersWithSpaces>25360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2019-03-20T11:09:00Z</dcterms:created>
  <dc:creator>QiuZhihong</dc:creator>
  <cp:lastModifiedBy>ZTE</cp:lastModifiedBy>
  <cp:lastPrinted>2017-05-08T10:55:00Z</cp:lastPrinted>
  <dcterms:modified xsi:type="dcterms:W3CDTF">2019-08-14T07:36:50Z</dcterms:modified>
  <dc:subject>NR; Radio Resource Control (RRC) protocol specification (Release 15)</dc:subject>
  <dc:title>3GPP TS 38.331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c996e901-36c6-4a3d-b909-51e492cae5fe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AuthorIds_UIVersion_2048">
    <vt:lpwstr>141</vt:lpwstr>
  </property>
  <property fmtid="{D5CDD505-2E9C-101B-9397-08002B2CF9AE}" pid="64" name="AuthorIds_UIVersion_4096">
    <vt:lpwstr>141</vt:lpwstr>
  </property>
  <property fmtid="{D5CDD505-2E9C-101B-9397-08002B2CF9AE}" pid="65" name="AuthorIds_UIVersion_4608">
    <vt:lpwstr>73</vt:lpwstr>
  </property>
  <property fmtid="{D5CDD505-2E9C-101B-9397-08002B2CF9AE}" pid="66" name="KSOProductBuildVer">
    <vt:lpwstr>2052-11.8.2.8361</vt:lpwstr>
  </property>
</Properties>
</file>